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Buten Matthew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BIOHAVEN LTD.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215 CHURCH STREET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HAVEN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06510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Biohaven Ltd.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BHVN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10/05/2023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22,727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189,380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common shares acquired in an underwritten public offering.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George Clark,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6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8799" TargetMode="External"/><Relationship Id="rId13" Type="http://schemas.openxmlformats.org/officeDocument/2006/relationships/hyperlink" Target="http://www.sec.gov/cgi-bin/browse-edgar?action=getcompany&amp;CIK=00019359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2023-10-06T06:41:59Z</dcterms:created>
  <dcterms:modified xsi:type="dcterms:W3CDTF">2023-10-06T06:41:59Z</dcterms:modified>
</cp:coreProperties>
</file>